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F2D78" w14:textId="68FCB409" w:rsidR="00A452EF" w:rsidRPr="008518C8" w:rsidRDefault="00A452EF" w:rsidP="00A452EF">
      <w:pPr>
        <w:shd w:val="clear" w:color="auto" w:fill="FFFFFF"/>
        <w:spacing w:after="360"/>
        <w:jc w:val="center"/>
        <w:rPr>
          <w:b/>
          <w:bCs/>
          <w:color w:val="000000"/>
        </w:rPr>
      </w:pPr>
      <w:r w:rsidRPr="000A0A02">
        <w:rPr>
          <w:b/>
          <w:bCs/>
          <w:color w:val="000000"/>
        </w:rPr>
        <w:t>Lesson Plan</w:t>
      </w:r>
      <w:r w:rsidR="006E5DF7">
        <w:rPr>
          <w:b/>
          <w:bCs/>
          <w:color w:val="000000"/>
        </w:rPr>
        <w:t>: Vocabulary Lesson</w:t>
      </w:r>
    </w:p>
    <w:p w14:paraId="558FFEB4" w14:textId="0F001BA8" w:rsidR="00A452EF" w:rsidRPr="000C15B3" w:rsidRDefault="00A452EF" w:rsidP="00A452EF">
      <w:pPr>
        <w:shd w:val="clear" w:color="auto" w:fill="FFFFFF"/>
        <w:spacing w:before="360" w:after="360"/>
        <w:rPr>
          <w:color w:val="000000"/>
        </w:rPr>
      </w:pPr>
      <w:r w:rsidRPr="000A0A02">
        <w:rPr>
          <w:color w:val="000000"/>
        </w:rPr>
        <w:t>Your Name</w:t>
      </w:r>
      <w:r>
        <w:rPr>
          <w:color w:val="000000"/>
        </w:rPr>
        <w:t>:</w:t>
      </w:r>
      <w:r w:rsidR="006E5DF7">
        <w:rPr>
          <w:color w:val="000000"/>
        </w:rPr>
        <w:t xml:space="preserve"> Rudy Silva</w:t>
      </w:r>
      <w:r>
        <w:rPr>
          <w:color w:val="000000"/>
        </w:rPr>
        <w:tab/>
      </w:r>
      <w:r>
        <w:rPr>
          <w:color w:val="000000"/>
        </w:rPr>
        <w:tab/>
      </w:r>
      <w:r>
        <w:rPr>
          <w:color w:val="000000"/>
        </w:rPr>
        <w:tab/>
      </w:r>
      <w:r>
        <w:rPr>
          <w:color w:val="000000"/>
        </w:rPr>
        <w:tab/>
      </w:r>
      <w:r w:rsidRPr="000A0A02">
        <w:rPr>
          <w:color w:val="000000"/>
        </w:rPr>
        <w:t>Date</w:t>
      </w:r>
      <w:r>
        <w:rPr>
          <w:color w:val="000000"/>
        </w:rPr>
        <w:t xml:space="preserve">: </w:t>
      </w:r>
      <w:r w:rsidR="006E5DF7">
        <w:rPr>
          <w:color w:val="000000"/>
        </w:rPr>
        <w:t>October 8, 2013</w:t>
      </w:r>
      <w:r w:rsidRPr="000A0A02">
        <w:rPr>
          <w:color w:val="000000"/>
        </w:rPr>
        <w:br/>
        <w:t>Grade Level:</w:t>
      </w:r>
      <w:r w:rsidR="006E5DF7">
        <w:rPr>
          <w:color w:val="000000"/>
        </w:rPr>
        <w:t xml:space="preserve"> 6</w:t>
      </w:r>
      <w:r w:rsidR="006E5DF7" w:rsidRPr="006E5DF7">
        <w:rPr>
          <w:color w:val="000000"/>
          <w:vertAlign w:val="superscript"/>
        </w:rPr>
        <w:t>th</w:t>
      </w:r>
      <w:r w:rsidR="006E5DF7">
        <w:rPr>
          <w:color w:val="000000"/>
        </w:rPr>
        <w:t xml:space="preserve"> Grade</w:t>
      </w:r>
      <w:r>
        <w:rPr>
          <w:color w:val="000000"/>
        </w:rPr>
        <w:tab/>
      </w:r>
      <w:r>
        <w:rPr>
          <w:color w:val="000000"/>
        </w:rPr>
        <w:tab/>
      </w:r>
      <w:r>
        <w:rPr>
          <w:color w:val="000000"/>
        </w:rPr>
        <w:tab/>
      </w:r>
      <w:r>
        <w:rPr>
          <w:color w:val="000000"/>
        </w:rPr>
        <w:tab/>
      </w:r>
      <w:r w:rsidRPr="000A0A02">
        <w:rPr>
          <w:color w:val="000000"/>
        </w:rPr>
        <w:t>Subject:</w:t>
      </w:r>
      <w:r>
        <w:rPr>
          <w:color w:val="000000"/>
        </w:rPr>
        <w:t xml:space="preserve"> </w:t>
      </w:r>
      <w:r w:rsidR="006E5DF7">
        <w:rPr>
          <w:color w:val="000000"/>
        </w:rPr>
        <w:t>Music</w:t>
      </w:r>
      <w:r w:rsidR="00594879">
        <w:rPr>
          <w:color w:val="000000"/>
        </w:rPr>
        <w:t>/</w:t>
      </w:r>
      <w:r w:rsidR="00C07350">
        <w:rPr>
          <w:color w:val="000000"/>
        </w:rPr>
        <w:t xml:space="preserve">Beginning </w:t>
      </w:r>
      <w:r w:rsidR="00594879">
        <w:rPr>
          <w:color w:val="000000"/>
        </w:rPr>
        <w:t>Band</w:t>
      </w:r>
    </w:p>
    <w:tbl>
      <w:tblPr>
        <w:tblStyle w:val="TableGrid"/>
        <w:tblW w:w="0" w:type="auto"/>
        <w:tblLook w:val="04A0" w:firstRow="1" w:lastRow="0" w:firstColumn="1" w:lastColumn="0" w:noHBand="0" w:noVBand="1"/>
      </w:tblPr>
      <w:tblGrid>
        <w:gridCol w:w="4360"/>
        <w:gridCol w:w="4496"/>
      </w:tblGrid>
      <w:tr w:rsidR="00A452EF" w14:paraId="48FB5C12" w14:textId="77777777" w:rsidTr="006E5DF7">
        <w:tc>
          <w:tcPr>
            <w:tcW w:w="9576" w:type="dxa"/>
            <w:gridSpan w:val="2"/>
          </w:tcPr>
          <w:p w14:paraId="7A38DCEE" w14:textId="77777777" w:rsidR="002077A8" w:rsidRDefault="00A452EF" w:rsidP="006E5DF7">
            <w:pPr>
              <w:shd w:val="clear" w:color="auto" w:fill="FFFFFF"/>
              <w:rPr>
                <w:color w:val="000000"/>
              </w:rPr>
            </w:pPr>
            <w:r w:rsidRPr="000A0A02">
              <w:rPr>
                <w:color w:val="000000"/>
              </w:rPr>
              <w:t>Objectives and Goals:</w:t>
            </w:r>
          </w:p>
          <w:p w14:paraId="102B1C62" w14:textId="728096F6" w:rsidR="00A452EF" w:rsidRPr="00594879" w:rsidRDefault="00A452EF" w:rsidP="006E5DF7">
            <w:pPr>
              <w:shd w:val="clear" w:color="auto" w:fill="FFFFFF"/>
              <w:rPr>
                <w:b/>
                <w:color w:val="000000"/>
              </w:rPr>
            </w:pPr>
            <w:r>
              <w:rPr>
                <w:color w:val="000000"/>
              </w:rPr>
              <w:br/>
            </w:r>
            <w:r w:rsidRPr="00594879">
              <w:rPr>
                <w:b/>
                <w:color w:val="000000"/>
              </w:rPr>
              <w:t>Standards (CCSS/</w:t>
            </w:r>
            <w:r w:rsidR="00014CAB" w:rsidRPr="00594879">
              <w:rPr>
                <w:b/>
                <w:color w:val="000000"/>
              </w:rPr>
              <w:t>NGSS/</w:t>
            </w:r>
            <w:r w:rsidRPr="00594879">
              <w:rPr>
                <w:b/>
                <w:color w:val="000000"/>
              </w:rPr>
              <w:t xml:space="preserve">California Content Standards): </w:t>
            </w:r>
          </w:p>
          <w:p w14:paraId="5AC3AB43" w14:textId="298985F1" w:rsidR="006E5DF7" w:rsidRDefault="006E5DF7" w:rsidP="006E5DF7">
            <w:r w:rsidRPr="006E5DF7">
              <w:rPr>
                <w:u w:val="single"/>
              </w:rPr>
              <w:t>California Content Standard #1.2</w:t>
            </w:r>
            <w:r w:rsidRPr="006E5DF7">
              <w:t>: Read, write, and perform rhythmic and melodic notation, using standard symbols for pitch, meter, rhythm, dynamics, and tempo in duple and triple meters.</w:t>
            </w:r>
          </w:p>
          <w:p w14:paraId="6B9DDCDC" w14:textId="2EC9BBC9" w:rsidR="00594879" w:rsidRPr="00594879" w:rsidRDefault="00594879" w:rsidP="00594879">
            <w:r w:rsidRPr="00594879">
              <w:rPr>
                <w:u w:val="single"/>
              </w:rPr>
              <w:t>California Content Standard #1.4</w:t>
            </w:r>
            <w:r>
              <w:t>:</w:t>
            </w:r>
            <w:r w:rsidRPr="00594879">
              <w:t xml:space="preserve"> Sight-read simple melodies in the treble clef or bass clef.</w:t>
            </w:r>
          </w:p>
          <w:p w14:paraId="60EC8423" w14:textId="77777777" w:rsidR="00A452EF" w:rsidRDefault="00A452EF" w:rsidP="006E5DF7">
            <w:pPr>
              <w:shd w:val="clear" w:color="auto" w:fill="FFFFFF"/>
              <w:rPr>
                <w:color w:val="000000"/>
              </w:rPr>
            </w:pPr>
          </w:p>
          <w:p w14:paraId="6C9616D1" w14:textId="00562920" w:rsidR="00A452EF" w:rsidRPr="00594879" w:rsidRDefault="00A452EF" w:rsidP="006E5DF7">
            <w:pPr>
              <w:shd w:val="clear" w:color="auto" w:fill="FFFFFF"/>
              <w:rPr>
                <w:b/>
                <w:color w:val="000000"/>
              </w:rPr>
            </w:pPr>
            <w:r w:rsidRPr="00594879">
              <w:rPr>
                <w:b/>
                <w:color w:val="000000"/>
              </w:rPr>
              <w:t>Content</w:t>
            </w:r>
            <w:r w:rsidR="004F6507" w:rsidRPr="00594879">
              <w:rPr>
                <w:b/>
                <w:color w:val="000000"/>
              </w:rPr>
              <w:t xml:space="preserve"> Objective</w:t>
            </w:r>
            <w:r w:rsidRPr="00594879">
              <w:rPr>
                <w:b/>
                <w:color w:val="000000"/>
              </w:rPr>
              <w:t xml:space="preserve">: </w:t>
            </w:r>
          </w:p>
          <w:p w14:paraId="54F6438A" w14:textId="7B939466" w:rsidR="00A452EF" w:rsidRDefault="004438EC" w:rsidP="006E5DF7">
            <w:pPr>
              <w:shd w:val="clear" w:color="auto" w:fill="FFFFFF"/>
              <w:rPr>
                <w:color w:val="000000"/>
              </w:rPr>
            </w:pPr>
            <w:r>
              <w:rPr>
                <w:color w:val="000000"/>
              </w:rPr>
              <w:t xml:space="preserve">Students will be able to learn the musical vocabulary associated with dynamics. </w:t>
            </w:r>
          </w:p>
          <w:p w14:paraId="5994652F" w14:textId="2CFAACB1" w:rsidR="0031094A" w:rsidRDefault="0031094A" w:rsidP="006E5DF7">
            <w:pPr>
              <w:shd w:val="clear" w:color="auto" w:fill="FFFFFF"/>
              <w:rPr>
                <w:color w:val="000000"/>
              </w:rPr>
            </w:pPr>
            <w:r>
              <w:rPr>
                <w:color w:val="000000"/>
              </w:rPr>
              <w:t>Students will be able to learn the symbols that are associated with dynamics.</w:t>
            </w:r>
          </w:p>
          <w:p w14:paraId="1BE42AA5" w14:textId="77777777" w:rsidR="006E5DF7" w:rsidRDefault="006E5DF7" w:rsidP="006E5DF7">
            <w:pPr>
              <w:shd w:val="clear" w:color="auto" w:fill="FFFFFF"/>
              <w:rPr>
                <w:color w:val="000000"/>
              </w:rPr>
            </w:pPr>
          </w:p>
          <w:p w14:paraId="06D2F631" w14:textId="0E0C53F2" w:rsidR="00B219C8" w:rsidRPr="00594879" w:rsidRDefault="00A452EF" w:rsidP="00B219C8">
            <w:pPr>
              <w:shd w:val="clear" w:color="auto" w:fill="FFFFFF"/>
              <w:rPr>
                <w:b/>
                <w:color w:val="000000"/>
              </w:rPr>
            </w:pPr>
            <w:r w:rsidRPr="00594879">
              <w:rPr>
                <w:b/>
                <w:color w:val="000000"/>
              </w:rPr>
              <w:t>Language</w:t>
            </w:r>
            <w:r w:rsidR="004F6507" w:rsidRPr="00594879">
              <w:rPr>
                <w:b/>
                <w:color w:val="000000"/>
              </w:rPr>
              <w:t xml:space="preserve"> Objective</w:t>
            </w:r>
            <w:r w:rsidRPr="00594879">
              <w:rPr>
                <w:b/>
                <w:color w:val="000000"/>
              </w:rPr>
              <w:t xml:space="preserve">: </w:t>
            </w:r>
          </w:p>
          <w:p w14:paraId="0EAD8806" w14:textId="33215A8D" w:rsidR="00B219C8" w:rsidRPr="00B219C8" w:rsidRDefault="00B219C8" w:rsidP="00B219C8">
            <w:pPr>
              <w:shd w:val="clear" w:color="auto" w:fill="FFFFFF"/>
              <w:rPr>
                <w:color w:val="000000"/>
              </w:rPr>
            </w:pPr>
            <w:r>
              <w:rPr>
                <w:color w:val="000000"/>
              </w:rPr>
              <w:t>Students will attempt to form their own definitions of each dynamic term following a basic explanati</w:t>
            </w:r>
            <w:r w:rsidR="004B7318">
              <w:rPr>
                <w:color w:val="000000"/>
              </w:rPr>
              <w:t>on of the Italian definition of</w:t>
            </w:r>
            <w:r>
              <w:rPr>
                <w:color w:val="000000"/>
              </w:rPr>
              <w:t xml:space="preserve"> </w:t>
            </w:r>
            <w:r>
              <w:rPr>
                <w:i/>
                <w:color w:val="000000"/>
              </w:rPr>
              <w:t xml:space="preserve">mezzo </w:t>
            </w:r>
            <w:r>
              <w:rPr>
                <w:color w:val="000000"/>
              </w:rPr>
              <w:t xml:space="preserve">(medium, middle, half). </w:t>
            </w:r>
          </w:p>
          <w:p w14:paraId="0689E977" w14:textId="04744F33" w:rsidR="00A452EF" w:rsidRDefault="00A452EF" w:rsidP="006E5DF7">
            <w:pPr>
              <w:shd w:val="clear" w:color="auto" w:fill="FFFFFF"/>
              <w:rPr>
                <w:color w:val="000000"/>
              </w:rPr>
            </w:pPr>
          </w:p>
          <w:p w14:paraId="3B87663A" w14:textId="1231B342" w:rsidR="004438EC" w:rsidRDefault="004438EC" w:rsidP="006E5DF7">
            <w:pPr>
              <w:shd w:val="clear" w:color="auto" w:fill="FFFFFF"/>
              <w:rPr>
                <w:color w:val="000000"/>
              </w:rPr>
            </w:pPr>
            <w:r>
              <w:rPr>
                <w:color w:val="000000"/>
              </w:rPr>
              <w:t xml:space="preserve">Students will have the opportunity to show their comprehension of dynamics vocabulary by pairing with a partner and using hand gestures </w:t>
            </w:r>
            <w:r w:rsidR="00B219C8">
              <w:rPr>
                <w:color w:val="000000"/>
              </w:rPr>
              <w:t>to</w:t>
            </w:r>
            <w:r>
              <w:rPr>
                <w:color w:val="000000"/>
              </w:rPr>
              <w:t xml:space="preserve"> indicate the volume level of the dynamic that their partner gives them</w:t>
            </w:r>
            <w:r w:rsidR="00C07350">
              <w:rPr>
                <w:color w:val="000000"/>
              </w:rPr>
              <w:t xml:space="preserve"> (high hand for loud dynamics, low hand for soft dynamics)</w:t>
            </w:r>
            <w:r>
              <w:rPr>
                <w:color w:val="000000"/>
              </w:rPr>
              <w:t xml:space="preserve">. </w:t>
            </w:r>
          </w:p>
          <w:p w14:paraId="466C859B" w14:textId="77777777" w:rsidR="00B219C8" w:rsidRDefault="00B219C8" w:rsidP="006E5DF7">
            <w:pPr>
              <w:shd w:val="clear" w:color="auto" w:fill="FFFFFF"/>
              <w:rPr>
                <w:color w:val="000000"/>
              </w:rPr>
            </w:pPr>
          </w:p>
          <w:p w14:paraId="4AD242CB" w14:textId="77777777" w:rsidR="00B219C8" w:rsidRDefault="00B219C8" w:rsidP="00B219C8">
            <w:pPr>
              <w:shd w:val="clear" w:color="auto" w:fill="FFFFFF"/>
              <w:rPr>
                <w:color w:val="000000"/>
              </w:rPr>
            </w:pPr>
            <w:r>
              <w:rPr>
                <w:color w:val="000000"/>
              </w:rPr>
              <w:t>Students will create a graphic organizer with a partner to organize the dynamic vocabulary into three categories: soft, middle, and loud dynamic levels</w:t>
            </w:r>
            <w:r w:rsidR="0031094A">
              <w:rPr>
                <w:color w:val="000000"/>
              </w:rPr>
              <w:t>, using the symbols for each dynamic.</w:t>
            </w:r>
          </w:p>
          <w:p w14:paraId="1CEC3A8C" w14:textId="77777777" w:rsidR="00594879" w:rsidRDefault="00594879" w:rsidP="00B219C8">
            <w:pPr>
              <w:shd w:val="clear" w:color="auto" w:fill="FFFFFF"/>
              <w:rPr>
                <w:color w:val="000000"/>
              </w:rPr>
            </w:pPr>
          </w:p>
          <w:p w14:paraId="73CE3605" w14:textId="145292BE" w:rsidR="00594879" w:rsidRPr="00C707AD" w:rsidRDefault="00594879" w:rsidP="00136DC5">
            <w:pPr>
              <w:shd w:val="clear" w:color="auto" w:fill="FFFFFF"/>
              <w:rPr>
                <w:color w:val="000000"/>
              </w:rPr>
            </w:pPr>
            <w:r>
              <w:rPr>
                <w:color w:val="000000"/>
              </w:rPr>
              <w:t xml:space="preserve">Students will be able to </w:t>
            </w:r>
            <w:r w:rsidR="00136DC5">
              <w:rPr>
                <w:color w:val="000000"/>
              </w:rPr>
              <w:t>sight read</w:t>
            </w:r>
            <w:r>
              <w:rPr>
                <w:color w:val="000000"/>
              </w:rPr>
              <w:t xml:space="preserve"> </w:t>
            </w:r>
            <w:r>
              <w:rPr>
                <w:i/>
                <w:color w:val="000000"/>
              </w:rPr>
              <w:t>Surprise Symphony</w:t>
            </w:r>
            <w:r>
              <w:rPr>
                <w:color w:val="000000"/>
              </w:rPr>
              <w:t xml:space="preserve">, arranged by Ed </w:t>
            </w:r>
            <w:proofErr w:type="spellStart"/>
            <w:r>
              <w:rPr>
                <w:color w:val="000000"/>
              </w:rPr>
              <w:t>Huckeby</w:t>
            </w:r>
            <w:proofErr w:type="spellEnd"/>
            <w:r>
              <w:rPr>
                <w:color w:val="000000"/>
              </w:rPr>
              <w:t xml:space="preserve">, </w:t>
            </w:r>
            <w:r w:rsidR="00136DC5">
              <w:rPr>
                <w:color w:val="000000"/>
              </w:rPr>
              <w:t>which incorporates</w:t>
            </w:r>
            <w:r>
              <w:rPr>
                <w:color w:val="000000"/>
              </w:rPr>
              <w:t xml:space="preserve"> new dynamic vocabulary to demonstrate knowledge and understanding of dynamic contrast.</w:t>
            </w:r>
          </w:p>
        </w:tc>
      </w:tr>
      <w:tr w:rsidR="00A452EF" w14:paraId="772F3E50" w14:textId="77777777" w:rsidTr="006E5DF7">
        <w:tc>
          <w:tcPr>
            <w:tcW w:w="9576" w:type="dxa"/>
            <w:gridSpan w:val="2"/>
          </w:tcPr>
          <w:p w14:paraId="6E07FAEC" w14:textId="35426869" w:rsidR="00A452EF" w:rsidRDefault="00A452EF" w:rsidP="006E5DF7">
            <w:pPr>
              <w:shd w:val="clear" w:color="auto" w:fill="FFFFFF"/>
              <w:rPr>
                <w:color w:val="000000"/>
              </w:rPr>
            </w:pPr>
            <w:r w:rsidRPr="000A0A02">
              <w:rPr>
                <w:color w:val="000000"/>
              </w:rPr>
              <w:t>Required Materials and Equipment:</w:t>
            </w:r>
          </w:p>
          <w:p w14:paraId="3B1AD004" w14:textId="4C15B35B" w:rsidR="00B219C8" w:rsidRDefault="00B219C8" w:rsidP="002077A8">
            <w:pPr>
              <w:pStyle w:val="ListParagraph"/>
              <w:numPr>
                <w:ilvl w:val="0"/>
                <w:numId w:val="2"/>
              </w:numPr>
              <w:shd w:val="clear" w:color="auto" w:fill="FFFFFF"/>
              <w:spacing w:before="240"/>
              <w:rPr>
                <w:color w:val="000000"/>
              </w:rPr>
            </w:pPr>
            <w:r w:rsidRPr="00B219C8">
              <w:rPr>
                <w:color w:val="000000"/>
              </w:rPr>
              <w:t xml:space="preserve">Handouts </w:t>
            </w:r>
            <w:r w:rsidR="00594879">
              <w:rPr>
                <w:color w:val="000000"/>
              </w:rPr>
              <w:t>with</w:t>
            </w:r>
            <w:r w:rsidRPr="00B219C8">
              <w:rPr>
                <w:color w:val="000000"/>
              </w:rPr>
              <w:t xml:space="preserve"> dynamic </w:t>
            </w:r>
            <w:r w:rsidR="00594879">
              <w:rPr>
                <w:color w:val="000000"/>
              </w:rPr>
              <w:t>terms</w:t>
            </w:r>
            <w:r w:rsidRPr="00B219C8">
              <w:rPr>
                <w:color w:val="000000"/>
              </w:rPr>
              <w:t xml:space="preserve"> without the definitions, with blank lines for students to write the definitions.</w:t>
            </w:r>
          </w:p>
          <w:p w14:paraId="30544046" w14:textId="2CFD82EF" w:rsidR="00B219C8" w:rsidRDefault="00594879" w:rsidP="00B219C8">
            <w:pPr>
              <w:pStyle w:val="ListParagraph"/>
              <w:numPr>
                <w:ilvl w:val="0"/>
                <w:numId w:val="2"/>
              </w:numPr>
              <w:shd w:val="clear" w:color="auto" w:fill="FFFFFF"/>
              <w:rPr>
                <w:color w:val="000000"/>
              </w:rPr>
            </w:pPr>
            <w:r>
              <w:rPr>
                <w:color w:val="000000"/>
              </w:rPr>
              <w:t>Paper for students to draw their graphic organizers</w:t>
            </w:r>
          </w:p>
          <w:p w14:paraId="4D195D13" w14:textId="77777777" w:rsidR="00A452EF" w:rsidRDefault="00B219C8" w:rsidP="00594879">
            <w:pPr>
              <w:pStyle w:val="ListParagraph"/>
              <w:numPr>
                <w:ilvl w:val="0"/>
                <w:numId w:val="2"/>
              </w:numPr>
              <w:shd w:val="clear" w:color="auto" w:fill="FFFFFF"/>
              <w:rPr>
                <w:color w:val="000000"/>
              </w:rPr>
            </w:pPr>
            <w:r>
              <w:rPr>
                <w:color w:val="000000"/>
              </w:rPr>
              <w:t xml:space="preserve">Each student should have their instrument </w:t>
            </w:r>
          </w:p>
          <w:p w14:paraId="3D37D6A6" w14:textId="77777777" w:rsidR="00594879" w:rsidRDefault="00594879" w:rsidP="00594879">
            <w:pPr>
              <w:pStyle w:val="ListParagraph"/>
              <w:numPr>
                <w:ilvl w:val="0"/>
                <w:numId w:val="2"/>
              </w:numPr>
              <w:shd w:val="clear" w:color="auto" w:fill="FFFFFF"/>
              <w:rPr>
                <w:color w:val="000000"/>
              </w:rPr>
            </w:pPr>
            <w:r>
              <w:rPr>
                <w:i/>
                <w:color w:val="000000"/>
              </w:rPr>
              <w:t xml:space="preserve">Surprise Symphony </w:t>
            </w:r>
            <w:r>
              <w:rPr>
                <w:color w:val="000000"/>
              </w:rPr>
              <w:t xml:space="preserve">by Joseph Haydn, arrangement by Ed </w:t>
            </w:r>
            <w:proofErr w:type="spellStart"/>
            <w:r>
              <w:rPr>
                <w:color w:val="000000"/>
              </w:rPr>
              <w:t>Huckeby</w:t>
            </w:r>
            <w:proofErr w:type="spellEnd"/>
            <w:r>
              <w:rPr>
                <w:color w:val="000000"/>
              </w:rPr>
              <w:t xml:space="preserve"> for Band (individual band parts and conductor’s score)</w:t>
            </w:r>
          </w:p>
          <w:p w14:paraId="2F24E3C2" w14:textId="77777777" w:rsidR="00A70D24" w:rsidRDefault="00A70D24" w:rsidP="00594879">
            <w:pPr>
              <w:pStyle w:val="ListParagraph"/>
              <w:numPr>
                <w:ilvl w:val="0"/>
                <w:numId w:val="2"/>
              </w:numPr>
              <w:shd w:val="clear" w:color="auto" w:fill="FFFFFF"/>
              <w:rPr>
                <w:color w:val="000000"/>
              </w:rPr>
            </w:pPr>
            <w:r>
              <w:rPr>
                <w:color w:val="000000"/>
              </w:rPr>
              <w:t xml:space="preserve">Professional recording of </w:t>
            </w:r>
            <w:r w:rsidR="00E92539">
              <w:rPr>
                <w:i/>
                <w:color w:val="000000"/>
              </w:rPr>
              <w:t>Surprise Symphony</w:t>
            </w:r>
            <w:r w:rsidR="00E92539">
              <w:rPr>
                <w:color w:val="000000"/>
              </w:rPr>
              <w:t xml:space="preserve"> </w:t>
            </w:r>
          </w:p>
          <w:p w14:paraId="43322E83" w14:textId="4618C1F8" w:rsidR="00E92539" w:rsidRPr="00B219C8" w:rsidRDefault="00E92539" w:rsidP="00594879">
            <w:pPr>
              <w:pStyle w:val="ListParagraph"/>
              <w:numPr>
                <w:ilvl w:val="0"/>
                <w:numId w:val="2"/>
              </w:numPr>
              <w:shd w:val="clear" w:color="auto" w:fill="FFFFFF"/>
              <w:rPr>
                <w:color w:val="000000"/>
              </w:rPr>
            </w:pPr>
            <w:r>
              <w:rPr>
                <w:color w:val="000000"/>
              </w:rPr>
              <w:t>CD or MP3 Player and sound system</w:t>
            </w:r>
          </w:p>
        </w:tc>
      </w:tr>
      <w:tr w:rsidR="00A452EF" w14:paraId="701C72C0" w14:textId="77777777" w:rsidTr="006E5DF7">
        <w:tc>
          <w:tcPr>
            <w:tcW w:w="9576" w:type="dxa"/>
            <w:gridSpan w:val="2"/>
          </w:tcPr>
          <w:p w14:paraId="6A768463" w14:textId="2C7998EA" w:rsidR="00A452EF" w:rsidRDefault="00A452EF" w:rsidP="006E5DF7">
            <w:pPr>
              <w:rPr>
                <w:color w:val="000000"/>
              </w:rPr>
            </w:pPr>
            <w:r>
              <w:rPr>
                <w:color w:val="000000"/>
              </w:rPr>
              <w:t xml:space="preserve">Guiding </w:t>
            </w:r>
            <w:r w:rsidRPr="009E0424">
              <w:rPr>
                <w:color w:val="000000"/>
              </w:rPr>
              <w:t xml:space="preserve">Question(s): </w:t>
            </w:r>
          </w:p>
          <w:p w14:paraId="5FC1B795" w14:textId="5EA5721D" w:rsidR="00A452EF" w:rsidRPr="00594879" w:rsidRDefault="0031094A" w:rsidP="002077A8">
            <w:pPr>
              <w:pStyle w:val="ListParagraph"/>
              <w:numPr>
                <w:ilvl w:val="0"/>
                <w:numId w:val="3"/>
              </w:numPr>
              <w:shd w:val="clear" w:color="auto" w:fill="FFFFFF"/>
              <w:spacing w:before="240"/>
            </w:pPr>
            <w:r w:rsidRPr="00594879">
              <w:t>Is music always played at the same volume level?</w:t>
            </w:r>
          </w:p>
          <w:p w14:paraId="6EAE36CF" w14:textId="4FEC0A45" w:rsidR="0031094A" w:rsidRPr="00594879" w:rsidRDefault="0031094A" w:rsidP="00594879">
            <w:pPr>
              <w:pStyle w:val="ListParagraph"/>
              <w:numPr>
                <w:ilvl w:val="0"/>
                <w:numId w:val="3"/>
              </w:numPr>
              <w:shd w:val="clear" w:color="auto" w:fill="FFFFFF"/>
            </w:pPr>
            <w:r w:rsidRPr="00594879">
              <w:t>Could you imagine music played at one constant volume level?</w:t>
            </w:r>
          </w:p>
          <w:p w14:paraId="1709BFCC" w14:textId="1C6A46FF" w:rsidR="00A452EF" w:rsidRPr="00594879" w:rsidRDefault="0031094A" w:rsidP="00594879">
            <w:pPr>
              <w:pStyle w:val="ListParagraph"/>
              <w:numPr>
                <w:ilvl w:val="0"/>
                <w:numId w:val="3"/>
              </w:numPr>
              <w:shd w:val="clear" w:color="auto" w:fill="FFFFFF"/>
              <w:rPr>
                <w:color w:val="000000"/>
              </w:rPr>
            </w:pPr>
            <w:r w:rsidRPr="00594879">
              <w:t>How does a musician</w:t>
            </w:r>
            <w:r w:rsidR="00594879">
              <w:t>/vocalist</w:t>
            </w:r>
            <w:r w:rsidRPr="00594879">
              <w:t xml:space="preserve"> know how loud or how soft to play</w:t>
            </w:r>
            <w:r w:rsidR="00594879">
              <w:t>/sing</w:t>
            </w:r>
            <w:r w:rsidRPr="00594879">
              <w:t xml:space="preserve"> the music?</w:t>
            </w:r>
          </w:p>
          <w:p w14:paraId="25ACC55E" w14:textId="6C0FBA44" w:rsidR="00594879" w:rsidRPr="00594879" w:rsidRDefault="00594879" w:rsidP="00594879">
            <w:pPr>
              <w:pStyle w:val="ListParagraph"/>
              <w:numPr>
                <w:ilvl w:val="0"/>
                <w:numId w:val="3"/>
              </w:numPr>
              <w:shd w:val="clear" w:color="auto" w:fill="FFFFFF"/>
              <w:rPr>
                <w:color w:val="000000"/>
              </w:rPr>
            </w:pPr>
            <w:r>
              <w:t>What do we call the symbols that tell us how loud or how soft to play/sing music?</w:t>
            </w:r>
          </w:p>
        </w:tc>
      </w:tr>
      <w:tr w:rsidR="00A452EF" w14:paraId="0564E205" w14:textId="77777777" w:rsidTr="006E5DF7">
        <w:tc>
          <w:tcPr>
            <w:tcW w:w="9576" w:type="dxa"/>
            <w:gridSpan w:val="2"/>
          </w:tcPr>
          <w:p w14:paraId="3D4D34C7" w14:textId="77777777" w:rsidR="0031094A" w:rsidRDefault="00A452EF" w:rsidP="006E5DF7">
            <w:pPr>
              <w:rPr>
                <w:color w:val="000000"/>
              </w:rPr>
            </w:pPr>
            <w:r>
              <w:rPr>
                <w:color w:val="000000"/>
              </w:rPr>
              <w:t xml:space="preserve">Vocabulary necessary for instruction: </w:t>
            </w:r>
          </w:p>
          <w:p w14:paraId="3CF1054B" w14:textId="160504C3" w:rsidR="00A452EF" w:rsidRDefault="0031094A" w:rsidP="002077A8">
            <w:pPr>
              <w:spacing w:before="240"/>
              <w:rPr>
                <w:color w:val="000000"/>
              </w:rPr>
            </w:pPr>
            <w:proofErr w:type="gramStart"/>
            <w:r>
              <w:rPr>
                <w:i/>
                <w:color w:val="000000"/>
              </w:rPr>
              <w:t>pianissimo</w:t>
            </w:r>
            <w:proofErr w:type="gramEnd"/>
            <w:r>
              <w:rPr>
                <w:i/>
                <w:color w:val="000000"/>
              </w:rPr>
              <w:t>, piano, mezzo piano, mezzo forte, forte, fortissimo.</w:t>
            </w:r>
          </w:p>
        </w:tc>
      </w:tr>
      <w:tr w:rsidR="00A452EF" w14:paraId="0D73939C" w14:textId="77777777" w:rsidTr="006E5DF7">
        <w:tc>
          <w:tcPr>
            <w:tcW w:w="9576" w:type="dxa"/>
            <w:gridSpan w:val="2"/>
          </w:tcPr>
          <w:p w14:paraId="0D371369" w14:textId="77777777" w:rsidR="00CD368B" w:rsidRDefault="00CD368B" w:rsidP="006E5DF7">
            <w:pPr>
              <w:rPr>
                <w:color w:val="000000"/>
              </w:rPr>
            </w:pPr>
          </w:p>
          <w:p w14:paraId="0A3F9025" w14:textId="77777777" w:rsidR="00A452EF" w:rsidRDefault="00A452EF" w:rsidP="006E5DF7">
            <w:pPr>
              <w:rPr>
                <w:color w:val="000000"/>
              </w:rPr>
            </w:pPr>
            <w:bookmarkStart w:id="0" w:name="_GoBack"/>
            <w:bookmarkEnd w:id="0"/>
            <w:r>
              <w:rPr>
                <w:color w:val="000000"/>
              </w:rPr>
              <w:lastRenderedPageBreak/>
              <w:t xml:space="preserve">Objective as stated to students before lesson: </w:t>
            </w:r>
          </w:p>
          <w:p w14:paraId="43898301" w14:textId="6B1E3B8D" w:rsidR="00A452EF" w:rsidRPr="009E0424" w:rsidRDefault="00594879" w:rsidP="002077A8">
            <w:pPr>
              <w:spacing w:before="240"/>
              <w:rPr>
                <w:color w:val="000000"/>
              </w:rPr>
            </w:pPr>
            <w:r>
              <w:rPr>
                <w:color w:val="000000"/>
              </w:rPr>
              <w:t xml:space="preserve">Today we will be learning </w:t>
            </w:r>
            <w:r w:rsidR="00843281">
              <w:rPr>
                <w:color w:val="000000"/>
              </w:rPr>
              <w:t xml:space="preserve">the vocabulary that will tell us how loud or soft to play our music. We will also engage in some activities that will help us to remember these new words. There will be two partner activities, one to help us remember the dynamic levels, and the other to create a graphic organizer. We will also be </w:t>
            </w:r>
            <w:r w:rsidR="009846B1">
              <w:rPr>
                <w:color w:val="000000"/>
              </w:rPr>
              <w:t>sight-reading</w:t>
            </w:r>
            <w:r w:rsidR="00843281">
              <w:rPr>
                <w:color w:val="000000"/>
              </w:rPr>
              <w:t xml:space="preserve"> a new piece today to practice using this new dynamic vocabulary.</w:t>
            </w:r>
          </w:p>
        </w:tc>
      </w:tr>
      <w:tr w:rsidR="00A452EF" w14:paraId="1A9494A4" w14:textId="77777777" w:rsidTr="006E5DF7">
        <w:tc>
          <w:tcPr>
            <w:tcW w:w="4608" w:type="dxa"/>
          </w:tcPr>
          <w:p w14:paraId="25F27DC6" w14:textId="77777777" w:rsidR="00A452EF" w:rsidRDefault="00A452EF" w:rsidP="006E5DF7">
            <w:pPr>
              <w:shd w:val="clear" w:color="auto" w:fill="FFFFFF"/>
              <w:rPr>
                <w:color w:val="000000"/>
              </w:rPr>
            </w:pPr>
            <w:r>
              <w:rPr>
                <w:color w:val="000000"/>
              </w:rPr>
              <w:lastRenderedPageBreak/>
              <w:t>Anticipatory Set</w:t>
            </w:r>
            <w:r w:rsidRPr="000A0A02">
              <w:rPr>
                <w:color w:val="000000"/>
              </w:rPr>
              <w:t>:</w:t>
            </w:r>
          </w:p>
          <w:p w14:paraId="62CFCDF3" w14:textId="64AB19E9" w:rsidR="00A452EF" w:rsidRPr="002C46BD" w:rsidRDefault="002C46BD" w:rsidP="002077A8">
            <w:pPr>
              <w:shd w:val="clear" w:color="auto" w:fill="FFFFFF"/>
              <w:spacing w:before="240"/>
              <w:rPr>
                <w:color w:val="000000"/>
              </w:rPr>
            </w:pPr>
            <w:r>
              <w:rPr>
                <w:color w:val="000000"/>
              </w:rPr>
              <w:t xml:space="preserve">The teacher will play a recording of </w:t>
            </w:r>
            <w:r>
              <w:rPr>
                <w:i/>
                <w:color w:val="000000"/>
              </w:rPr>
              <w:t>Surprise Symphony</w:t>
            </w:r>
            <w:r>
              <w:rPr>
                <w:color w:val="000000"/>
              </w:rPr>
              <w:t xml:space="preserve"> as the students enter the classroom. When the recording ends, the teacher will ask the students if they </w:t>
            </w:r>
            <w:r w:rsidR="00834D13">
              <w:rPr>
                <w:color w:val="000000"/>
              </w:rPr>
              <w:t>noticed</w:t>
            </w:r>
            <w:r>
              <w:rPr>
                <w:color w:val="000000"/>
              </w:rPr>
              <w:t xml:space="preserve"> the “surprise” of this </w:t>
            </w:r>
            <w:r w:rsidR="00834D13">
              <w:rPr>
                <w:color w:val="000000"/>
              </w:rPr>
              <w:t>movement of the symphony</w:t>
            </w:r>
            <w:r>
              <w:rPr>
                <w:color w:val="000000"/>
              </w:rPr>
              <w:t>.</w:t>
            </w:r>
          </w:p>
          <w:p w14:paraId="591CC5E2" w14:textId="77777777" w:rsidR="00A452EF" w:rsidRDefault="00A452EF" w:rsidP="006E5DF7">
            <w:pPr>
              <w:shd w:val="clear" w:color="auto" w:fill="FFFFFF"/>
              <w:rPr>
                <w:color w:val="000000"/>
              </w:rPr>
            </w:pPr>
          </w:p>
        </w:tc>
        <w:tc>
          <w:tcPr>
            <w:tcW w:w="4968" w:type="dxa"/>
          </w:tcPr>
          <w:p w14:paraId="4E4F2994" w14:textId="77777777" w:rsidR="00A452EF" w:rsidRDefault="00A452EF" w:rsidP="006E5DF7">
            <w:pPr>
              <w:shd w:val="clear" w:color="auto" w:fill="FFFFFF"/>
              <w:rPr>
                <w:color w:val="000000"/>
              </w:rPr>
            </w:pPr>
            <w:r>
              <w:rPr>
                <w:color w:val="000000"/>
              </w:rPr>
              <w:t xml:space="preserve">Rationale: </w:t>
            </w:r>
          </w:p>
          <w:p w14:paraId="3FE04A71" w14:textId="66E4FDF3" w:rsidR="002C46BD" w:rsidRDefault="002C46BD" w:rsidP="002077A8">
            <w:pPr>
              <w:shd w:val="clear" w:color="auto" w:fill="FFFFFF"/>
              <w:spacing w:before="240"/>
              <w:rPr>
                <w:color w:val="000000"/>
              </w:rPr>
            </w:pPr>
            <w:r>
              <w:rPr>
                <w:color w:val="000000"/>
              </w:rPr>
              <w:t>This anticipatory set will be utilized to gain students’ curiosity and attention. It will also be used as a means to introduce students to dynamic contrast. The recording employs volume levels of loud and soft and serves as a good model for the different dynamic levels.</w:t>
            </w:r>
          </w:p>
        </w:tc>
      </w:tr>
      <w:tr w:rsidR="00A452EF" w14:paraId="2AD87488" w14:textId="77777777" w:rsidTr="006E5DF7">
        <w:tc>
          <w:tcPr>
            <w:tcW w:w="4608" w:type="dxa"/>
          </w:tcPr>
          <w:p w14:paraId="511704E9" w14:textId="5A7C9930" w:rsidR="00A452EF" w:rsidRDefault="00A452EF" w:rsidP="006E5DF7">
            <w:pPr>
              <w:shd w:val="clear" w:color="auto" w:fill="FFFFFF"/>
              <w:rPr>
                <w:color w:val="000000"/>
              </w:rPr>
            </w:pPr>
            <w:r w:rsidRPr="000A0A02">
              <w:rPr>
                <w:color w:val="000000"/>
              </w:rPr>
              <w:t>Direct Instruction</w:t>
            </w:r>
            <w:r>
              <w:rPr>
                <w:color w:val="000000"/>
              </w:rPr>
              <w:t>/Modeling/Guided Practice</w:t>
            </w:r>
            <w:r w:rsidRPr="000A0A02">
              <w:rPr>
                <w:color w:val="000000"/>
              </w:rPr>
              <w:t>:</w:t>
            </w:r>
          </w:p>
          <w:p w14:paraId="2293F9AE" w14:textId="77777777" w:rsidR="0050252B" w:rsidRDefault="0050252B" w:rsidP="002077A8">
            <w:pPr>
              <w:pStyle w:val="ListParagraph"/>
              <w:numPr>
                <w:ilvl w:val="0"/>
                <w:numId w:val="5"/>
              </w:numPr>
              <w:shd w:val="clear" w:color="auto" w:fill="FFFFFF"/>
              <w:spacing w:before="240"/>
              <w:ind w:left="360"/>
              <w:rPr>
                <w:color w:val="000000"/>
              </w:rPr>
            </w:pPr>
            <w:r w:rsidRPr="0050252B">
              <w:rPr>
                <w:color w:val="000000"/>
              </w:rPr>
              <w:t xml:space="preserve">The teacher will pass out the handouts that include the vocabulary terms related to dynamics. </w:t>
            </w:r>
          </w:p>
          <w:p w14:paraId="34A22951" w14:textId="4C17E244" w:rsidR="0050252B" w:rsidRDefault="0050252B" w:rsidP="0050252B">
            <w:pPr>
              <w:pStyle w:val="ListParagraph"/>
              <w:numPr>
                <w:ilvl w:val="0"/>
                <w:numId w:val="5"/>
              </w:numPr>
              <w:shd w:val="clear" w:color="auto" w:fill="FFFFFF"/>
              <w:ind w:left="360"/>
              <w:rPr>
                <w:color w:val="000000"/>
              </w:rPr>
            </w:pPr>
            <w:r>
              <w:rPr>
                <w:color w:val="000000"/>
              </w:rPr>
              <w:t xml:space="preserve">The teacher will </w:t>
            </w:r>
            <w:r w:rsidR="004F5B5C">
              <w:rPr>
                <w:color w:val="000000"/>
              </w:rPr>
              <w:t>inform the students that these terms tell the musician what volume to play/sing the music (dynamics).</w:t>
            </w:r>
          </w:p>
          <w:p w14:paraId="2975C6EE" w14:textId="33DF292C" w:rsidR="004F5B5C" w:rsidRDefault="004F5B5C" w:rsidP="0050252B">
            <w:pPr>
              <w:pStyle w:val="ListParagraph"/>
              <w:numPr>
                <w:ilvl w:val="0"/>
                <w:numId w:val="5"/>
              </w:numPr>
              <w:shd w:val="clear" w:color="auto" w:fill="FFFFFF"/>
              <w:ind w:left="360"/>
              <w:rPr>
                <w:color w:val="000000"/>
              </w:rPr>
            </w:pPr>
            <w:r>
              <w:rPr>
                <w:color w:val="000000"/>
              </w:rPr>
              <w:t>The teacher will ask the students if they can make an educated guess to the definitions of each term. The teacher will first explain that the term mezzo in Italian means “half, or medium.”</w:t>
            </w:r>
          </w:p>
          <w:p w14:paraId="36F9A5D5" w14:textId="21F77F49" w:rsidR="00A452EF" w:rsidRPr="004F5B5C" w:rsidRDefault="004F5B5C" w:rsidP="006E5DF7">
            <w:pPr>
              <w:pStyle w:val="ListParagraph"/>
              <w:numPr>
                <w:ilvl w:val="0"/>
                <w:numId w:val="5"/>
              </w:numPr>
              <w:shd w:val="clear" w:color="auto" w:fill="FFFFFF"/>
              <w:ind w:left="360"/>
              <w:rPr>
                <w:color w:val="000000"/>
              </w:rPr>
            </w:pPr>
            <w:r>
              <w:rPr>
                <w:color w:val="000000"/>
              </w:rPr>
              <w:t>The teacher will model on the clarinet for the students. The teacher will first play at a loud dynamic level. The teacher will ask if the students can guess what dynamic the teacher is playing.</w:t>
            </w:r>
          </w:p>
        </w:tc>
        <w:tc>
          <w:tcPr>
            <w:tcW w:w="4968" w:type="dxa"/>
          </w:tcPr>
          <w:p w14:paraId="225BB253" w14:textId="77777777" w:rsidR="00A452EF" w:rsidRDefault="00A452EF" w:rsidP="006E5DF7">
            <w:pPr>
              <w:shd w:val="clear" w:color="auto" w:fill="FFFFFF"/>
              <w:rPr>
                <w:color w:val="000000"/>
              </w:rPr>
            </w:pPr>
            <w:r>
              <w:rPr>
                <w:color w:val="000000"/>
              </w:rPr>
              <w:t xml:space="preserve">Rationale: </w:t>
            </w:r>
          </w:p>
          <w:p w14:paraId="4B172ACC" w14:textId="77777777" w:rsidR="00A452EF" w:rsidRDefault="004F5B5C" w:rsidP="002077A8">
            <w:pPr>
              <w:pStyle w:val="ListParagraph"/>
              <w:numPr>
                <w:ilvl w:val="0"/>
                <w:numId w:val="6"/>
              </w:numPr>
              <w:shd w:val="clear" w:color="auto" w:fill="FFFFFF"/>
              <w:spacing w:before="240"/>
              <w:ind w:left="399"/>
              <w:rPr>
                <w:color w:val="000000"/>
              </w:rPr>
            </w:pPr>
            <w:r>
              <w:rPr>
                <w:color w:val="000000"/>
              </w:rPr>
              <w:t>The handouts will enable the students to stay focused, especially because the definitions have not been provided. The students will need to write down the definitions themselves.</w:t>
            </w:r>
          </w:p>
          <w:p w14:paraId="31BEB888" w14:textId="77777777" w:rsidR="004F5B5C" w:rsidRDefault="004F5B5C" w:rsidP="004F5B5C">
            <w:pPr>
              <w:pStyle w:val="ListParagraph"/>
              <w:numPr>
                <w:ilvl w:val="0"/>
                <w:numId w:val="6"/>
              </w:numPr>
              <w:shd w:val="clear" w:color="auto" w:fill="FFFFFF"/>
              <w:ind w:left="399"/>
              <w:rPr>
                <w:color w:val="000000"/>
              </w:rPr>
            </w:pPr>
            <w:r>
              <w:rPr>
                <w:color w:val="000000"/>
              </w:rPr>
              <w:t xml:space="preserve">The students need to understand what the term </w:t>
            </w:r>
            <w:r>
              <w:rPr>
                <w:i/>
                <w:color w:val="000000"/>
              </w:rPr>
              <w:t>dynamics</w:t>
            </w:r>
            <w:r>
              <w:rPr>
                <w:color w:val="000000"/>
              </w:rPr>
              <w:t xml:space="preserve"> means before the lesson can continue, given that all vocabulary terms learned in this lesson is categorized by this term.</w:t>
            </w:r>
          </w:p>
          <w:p w14:paraId="0581D79A" w14:textId="77777777" w:rsidR="004F5B5C" w:rsidRDefault="004F5B5C" w:rsidP="004F5B5C">
            <w:pPr>
              <w:pStyle w:val="ListParagraph"/>
              <w:numPr>
                <w:ilvl w:val="0"/>
                <w:numId w:val="6"/>
              </w:numPr>
              <w:shd w:val="clear" w:color="auto" w:fill="FFFFFF"/>
              <w:ind w:left="399"/>
              <w:rPr>
                <w:color w:val="000000"/>
              </w:rPr>
            </w:pPr>
            <w:r>
              <w:rPr>
                <w:color w:val="000000"/>
              </w:rPr>
              <w:t>By allowing the students to make a guess for the definitions, their interest can be maintained and they are more likely to remember the definitions if they can provide them themselves.</w:t>
            </w:r>
          </w:p>
          <w:p w14:paraId="32D4DABE" w14:textId="67F7A00A" w:rsidR="004F5B5C" w:rsidRPr="004F5B5C" w:rsidRDefault="004F5B5C" w:rsidP="004F5B5C">
            <w:pPr>
              <w:pStyle w:val="ListParagraph"/>
              <w:numPr>
                <w:ilvl w:val="0"/>
                <w:numId w:val="6"/>
              </w:numPr>
              <w:shd w:val="clear" w:color="auto" w:fill="FFFFFF"/>
              <w:ind w:left="399"/>
              <w:rPr>
                <w:color w:val="000000"/>
              </w:rPr>
            </w:pPr>
            <w:r>
              <w:rPr>
                <w:color w:val="000000"/>
              </w:rPr>
              <w:t>Modeling dynamic levels will assist the students in having an auditory means of understanding the concept of dynamic contrast. Thus, the auditory students will benefit.</w:t>
            </w:r>
          </w:p>
        </w:tc>
      </w:tr>
      <w:tr w:rsidR="00A452EF" w14:paraId="55B64BAE" w14:textId="77777777" w:rsidTr="006E5DF7">
        <w:tc>
          <w:tcPr>
            <w:tcW w:w="4608" w:type="dxa"/>
          </w:tcPr>
          <w:p w14:paraId="21C39127" w14:textId="4E8F42D4" w:rsidR="00A452EF" w:rsidRDefault="00A452EF" w:rsidP="006E5DF7">
            <w:pPr>
              <w:shd w:val="clear" w:color="auto" w:fill="FFFFFF"/>
              <w:rPr>
                <w:color w:val="000000"/>
              </w:rPr>
            </w:pPr>
            <w:r w:rsidRPr="000A0A02">
              <w:rPr>
                <w:color w:val="000000"/>
              </w:rPr>
              <w:t>Independent Practice:</w:t>
            </w:r>
          </w:p>
          <w:p w14:paraId="279C48A1" w14:textId="77777777" w:rsidR="004F5B5C" w:rsidRDefault="00D3532B" w:rsidP="002077A8">
            <w:pPr>
              <w:pStyle w:val="ListParagraph"/>
              <w:numPr>
                <w:ilvl w:val="0"/>
                <w:numId w:val="7"/>
              </w:numPr>
              <w:shd w:val="clear" w:color="auto" w:fill="FFFFFF"/>
              <w:spacing w:before="240"/>
              <w:ind w:left="360"/>
              <w:rPr>
                <w:color w:val="000000"/>
              </w:rPr>
            </w:pPr>
            <w:r>
              <w:rPr>
                <w:color w:val="000000"/>
              </w:rPr>
              <w:t>The teacher will ask the students to find a partner near them to work with.</w:t>
            </w:r>
          </w:p>
          <w:p w14:paraId="208DFF25" w14:textId="77777777" w:rsidR="00D3532B" w:rsidRDefault="00D3532B" w:rsidP="00D3532B">
            <w:pPr>
              <w:pStyle w:val="ListParagraph"/>
              <w:numPr>
                <w:ilvl w:val="0"/>
                <w:numId w:val="7"/>
              </w:numPr>
              <w:shd w:val="clear" w:color="auto" w:fill="FFFFFF"/>
              <w:ind w:left="360"/>
              <w:rPr>
                <w:color w:val="000000"/>
              </w:rPr>
            </w:pPr>
            <w:r>
              <w:rPr>
                <w:color w:val="000000"/>
              </w:rPr>
              <w:t>The teacher will give instructions for the first partner activity:</w:t>
            </w:r>
          </w:p>
          <w:p w14:paraId="4EDE2259" w14:textId="77777777" w:rsidR="00D3532B" w:rsidRDefault="00D3532B" w:rsidP="00D3532B">
            <w:pPr>
              <w:pStyle w:val="ListParagraph"/>
              <w:numPr>
                <w:ilvl w:val="1"/>
                <w:numId w:val="7"/>
              </w:numPr>
              <w:shd w:val="clear" w:color="auto" w:fill="FFFFFF"/>
              <w:ind w:left="720"/>
              <w:rPr>
                <w:color w:val="000000"/>
              </w:rPr>
            </w:pPr>
            <w:r>
              <w:rPr>
                <w:color w:val="000000"/>
              </w:rPr>
              <w:t>One of the partners will call out a dynamic level.</w:t>
            </w:r>
          </w:p>
          <w:p w14:paraId="222DCC29" w14:textId="77777777" w:rsidR="00D3532B" w:rsidRDefault="00D3532B" w:rsidP="00D3532B">
            <w:pPr>
              <w:pStyle w:val="ListParagraph"/>
              <w:numPr>
                <w:ilvl w:val="1"/>
                <w:numId w:val="7"/>
              </w:numPr>
              <w:shd w:val="clear" w:color="auto" w:fill="FFFFFF"/>
              <w:ind w:left="720"/>
              <w:rPr>
                <w:color w:val="000000"/>
              </w:rPr>
            </w:pPr>
            <w:r>
              <w:rPr>
                <w:color w:val="000000"/>
              </w:rPr>
              <w:t xml:space="preserve">The other partner will raise or lower their hands to indicate the dynamic level that should be played/sung. </w:t>
            </w:r>
          </w:p>
          <w:p w14:paraId="16EDCE2D" w14:textId="6F947AD0" w:rsidR="00D3532B" w:rsidRDefault="00D3532B" w:rsidP="00D3532B">
            <w:pPr>
              <w:pStyle w:val="ListParagraph"/>
              <w:numPr>
                <w:ilvl w:val="2"/>
                <w:numId w:val="7"/>
              </w:numPr>
              <w:shd w:val="clear" w:color="auto" w:fill="FFFFFF"/>
              <w:ind w:left="1080"/>
              <w:rPr>
                <w:color w:val="000000"/>
              </w:rPr>
            </w:pPr>
            <w:r>
              <w:rPr>
                <w:color w:val="000000"/>
              </w:rPr>
              <w:t>Loud dynamics (fortissimo, forte) should be indicated with a high hand gesture.</w:t>
            </w:r>
          </w:p>
          <w:p w14:paraId="1B97EFBE" w14:textId="2E386FE8" w:rsidR="00D3532B" w:rsidRDefault="00D3532B" w:rsidP="00D3532B">
            <w:pPr>
              <w:pStyle w:val="ListParagraph"/>
              <w:numPr>
                <w:ilvl w:val="2"/>
                <w:numId w:val="7"/>
              </w:numPr>
              <w:shd w:val="clear" w:color="auto" w:fill="FFFFFF"/>
              <w:ind w:left="1080"/>
              <w:rPr>
                <w:color w:val="000000"/>
              </w:rPr>
            </w:pPr>
            <w:r>
              <w:rPr>
                <w:color w:val="000000"/>
              </w:rPr>
              <w:t>Medium dynamics should be indicated with a hand placed around the chest area (mezzo forte, mezzo piano).</w:t>
            </w:r>
          </w:p>
          <w:p w14:paraId="6DDA6707" w14:textId="77777777" w:rsidR="00D3532B" w:rsidRDefault="00D3532B" w:rsidP="00D3532B">
            <w:pPr>
              <w:pStyle w:val="ListParagraph"/>
              <w:numPr>
                <w:ilvl w:val="2"/>
                <w:numId w:val="7"/>
              </w:numPr>
              <w:shd w:val="clear" w:color="auto" w:fill="FFFFFF"/>
              <w:ind w:left="1080"/>
              <w:rPr>
                <w:color w:val="000000"/>
              </w:rPr>
            </w:pPr>
            <w:r>
              <w:rPr>
                <w:color w:val="000000"/>
              </w:rPr>
              <w:t>Soft dynamics should be indicated with a hand placed around the belt area (</w:t>
            </w:r>
            <w:proofErr w:type="spellStart"/>
            <w:r>
              <w:rPr>
                <w:color w:val="000000"/>
              </w:rPr>
              <w:t>piannisimo</w:t>
            </w:r>
            <w:proofErr w:type="spellEnd"/>
            <w:r>
              <w:rPr>
                <w:color w:val="000000"/>
              </w:rPr>
              <w:t>, piano).</w:t>
            </w:r>
          </w:p>
          <w:p w14:paraId="2DB68814" w14:textId="77777777" w:rsidR="008C6200" w:rsidRDefault="008138BF" w:rsidP="008C6200">
            <w:pPr>
              <w:pStyle w:val="ListParagraph"/>
              <w:numPr>
                <w:ilvl w:val="0"/>
                <w:numId w:val="7"/>
              </w:numPr>
              <w:shd w:val="clear" w:color="auto" w:fill="FFFFFF"/>
              <w:ind w:left="360"/>
              <w:rPr>
                <w:color w:val="000000"/>
              </w:rPr>
            </w:pPr>
            <w:r>
              <w:rPr>
                <w:color w:val="000000"/>
              </w:rPr>
              <w:t>The teacher will then pass out blank sheets of paper to each pair of students. The teacher will then give instructions for the second activity:</w:t>
            </w:r>
          </w:p>
          <w:p w14:paraId="7DB8E555" w14:textId="77777777" w:rsidR="008138BF" w:rsidRDefault="008138BF" w:rsidP="008138BF">
            <w:pPr>
              <w:pStyle w:val="ListParagraph"/>
              <w:numPr>
                <w:ilvl w:val="1"/>
                <w:numId w:val="7"/>
              </w:numPr>
              <w:shd w:val="clear" w:color="auto" w:fill="FFFFFF"/>
              <w:ind w:left="720"/>
              <w:rPr>
                <w:color w:val="000000"/>
              </w:rPr>
            </w:pPr>
            <w:r>
              <w:rPr>
                <w:color w:val="000000"/>
              </w:rPr>
              <w:t>The students are to create a three-column organizer that will categorize all the dynamic vocabulary into loud, medium, and soft levels.</w:t>
            </w:r>
          </w:p>
          <w:p w14:paraId="4CFB4026" w14:textId="3942D7D4" w:rsidR="003E6964" w:rsidRPr="008C6200" w:rsidRDefault="003E6964" w:rsidP="008138BF">
            <w:pPr>
              <w:pStyle w:val="ListParagraph"/>
              <w:numPr>
                <w:ilvl w:val="1"/>
                <w:numId w:val="7"/>
              </w:numPr>
              <w:shd w:val="clear" w:color="auto" w:fill="FFFFFF"/>
              <w:ind w:left="720"/>
              <w:rPr>
                <w:color w:val="000000"/>
              </w:rPr>
            </w:pPr>
            <w:r>
              <w:rPr>
                <w:color w:val="000000"/>
              </w:rPr>
              <w:t>The teacher will instruct the students what the symbols are for each dynamic. (</w:t>
            </w:r>
            <w:proofErr w:type="spellStart"/>
            <w:proofErr w:type="gramStart"/>
            <w:r>
              <w:rPr>
                <w:color w:val="000000"/>
              </w:rPr>
              <w:t>ff</w:t>
            </w:r>
            <w:proofErr w:type="spellEnd"/>
            <w:proofErr w:type="gramEnd"/>
            <w:r>
              <w:rPr>
                <w:color w:val="000000"/>
              </w:rPr>
              <w:t xml:space="preserve">, f, mf, </w:t>
            </w:r>
            <w:proofErr w:type="spellStart"/>
            <w:r>
              <w:rPr>
                <w:color w:val="000000"/>
              </w:rPr>
              <w:t>mp</w:t>
            </w:r>
            <w:proofErr w:type="spellEnd"/>
            <w:r>
              <w:rPr>
                <w:color w:val="000000"/>
              </w:rPr>
              <w:t xml:space="preserve">, p, </w:t>
            </w:r>
            <w:proofErr w:type="spellStart"/>
            <w:r>
              <w:rPr>
                <w:color w:val="000000"/>
              </w:rPr>
              <w:t>pp</w:t>
            </w:r>
            <w:proofErr w:type="spellEnd"/>
            <w:r>
              <w:rPr>
                <w:color w:val="000000"/>
              </w:rPr>
              <w:t>)</w:t>
            </w:r>
          </w:p>
        </w:tc>
        <w:tc>
          <w:tcPr>
            <w:tcW w:w="4968" w:type="dxa"/>
          </w:tcPr>
          <w:p w14:paraId="5DD8DB3A" w14:textId="77777777" w:rsidR="00A452EF" w:rsidRDefault="00A452EF" w:rsidP="006E5DF7">
            <w:pPr>
              <w:rPr>
                <w:color w:val="000000"/>
              </w:rPr>
            </w:pPr>
            <w:r>
              <w:rPr>
                <w:color w:val="000000"/>
              </w:rPr>
              <w:t>Rationale:</w:t>
            </w:r>
          </w:p>
          <w:p w14:paraId="592E0CD0" w14:textId="22D7D7DC" w:rsidR="00D3532B" w:rsidRDefault="00D3532B" w:rsidP="002077A8">
            <w:pPr>
              <w:pStyle w:val="ListParagraph"/>
              <w:numPr>
                <w:ilvl w:val="0"/>
                <w:numId w:val="8"/>
              </w:numPr>
              <w:spacing w:before="240"/>
              <w:ind w:left="320"/>
              <w:rPr>
                <w:color w:val="000000"/>
              </w:rPr>
            </w:pPr>
            <w:r>
              <w:rPr>
                <w:color w:val="000000"/>
              </w:rPr>
              <w:t>Pairing the students with a partner will engage the students in the learning process and will allow them an avenue for assessing each other.</w:t>
            </w:r>
          </w:p>
          <w:p w14:paraId="3B2839A0" w14:textId="170E61F5" w:rsidR="00E91E97" w:rsidRPr="00D3532B" w:rsidRDefault="00E91E97" w:rsidP="002077A8">
            <w:pPr>
              <w:pStyle w:val="ListParagraph"/>
              <w:numPr>
                <w:ilvl w:val="0"/>
                <w:numId w:val="8"/>
              </w:numPr>
              <w:spacing w:before="240"/>
              <w:ind w:left="320"/>
              <w:rPr>
                <w:color w:val="000000"/>
              </w:rPr>
            </w:pPr>
            <w:r>
              <w:rPr>
                <w:color w:val="000000"/>
              </w:rPr>
              <w:t xml:space="preserve">This partner activity will allow each student to engage in conversations relating to dynamic levels. It also is a visual and kinesthetic approach to integrating new dynamic vocabulary into each </w:t>
            </w:r>
            <w:proofErr w:type="gramStart"/>
            <w:r>
              <w:rPr>
                <w:color w:val="000000"/>
              </w:rPr>
              <w:t>students’</w:t>
            </w:r>
            <w:proofErr w:type="gramEnd"/>
            <w:r>
              <w:rPr>
                <w:color w:val="000000"/>
              </w:rPr>
              <w:t xml:space="preserve"> </w:t>
            </w:r>
            <w:r w:rsidR="00AE3AE5">
              <w:rPr>
                <w:color w:val="000000"/>
              </w:rPr>
              <w:t>content vocabulary knowledge.</w:t>
            </w:r>
          </w:p>
          <w:p w14:paraId="635F2FB6" w14:textId="0CA9F787" w:rsidR="00A452EF" w:rsidRPr="003E6964" w:rsidRDefault="003E6964" w:rsidP="003E6964">
            <w:pPr>
              <w:pStyle w:val="ListParagraph"/>
              <w:numPr>
                <w:ilvl w:val="0"/>
                <w:numId w:val="8"/>
              </w:numPr>
              <w:spacing w:after="360"/>
              <w:ind w:left="320"/>
              <w:rPr>
                <w:color w:val="000000"/>
              </w:rPr>
            </w:pPr>
            <w:r>
              <w:rPr>
                <w:color w:val="000000"/>
              </w:rPr>
              <w:t>The three-column organizer will help students to remember the volume levels for each dynamic. It will help them for the assessment activity that will follow.</w:t>
            </w:r>
          </w:p>
        </w:tc>
      </w:tr>
      <w:tr w:rsidR="00A452EF" w14:paraId="720DC524" w14:textId="77777777" w:rsidTr="006E5DF7">
        <w:tc>
          <w:tcPr>
            <w:tcW w:w="4608" w:type="dxa"/>
          </w:tcPr>
          <w:p w14:paraId="4D8247FF" w14:textId="77777777" w:rsidR="00A452EF" w:rsidRDefault="00A452EF" w:rsidP="006E5DF7">
            <w:pPr>
              <w:shd w:val="clear" w:color="auto" w:fill="FFFFFF"/>
              <w:rPr>
                <w:color w:val="000000"/>
              </w:rPr>
            </w:pPr>
            <w:r w:rsidRPr="000A0A02">
              <w:rPr>
                <w:color w:val="000000"/>
              </w:rPr>
              <w:t>Assessment and Follow-Up</w:t>
            </w:r>
            <w:r>
              <w:rPr>
                <w:color w:val="000000"/>
              </w:rPr>
              <w:t>/Next Steps</w:t>
            </w:r>
            <w:r w:rsidRPr="000A0A02">
              <w:rPr>
                <w:color w:val="000000"/>
              </w:rPr>
              <w:t>:</w:t>
            </w:r>
          </w:p>
          <w:p w14:paraId="5526A0E0" w14:textId="5F6D9425" w:rsidR="00E44467" w:rsidRPr="00E44467" w:rsidRDefault="00E44467" w:rsidP="002077A8">
            <w:pPr>
              <w:shd w:val="clear" w:color="auto" w:fill="FFFFFF"/>
              <w:spacing w:before="240"/>
              <w:rPr>
                <w:color w:val="000000"/>
              </w:rPr>
            </w:pPr>
            <w:r>
              <w:rPr>
                <w:color w:val="000000"/>
              </w:rPr>
              <w:t xml:space="preserve">The teacher will pass out the music parts for </w:t>
            </w:r>
            <w:r>
              <w:rPr>
                <w:i/>
                <w:color w:val="000000"/>
              </w:rPr>
              <w:t>Surprise Symphony</w:t>
            </w:r>
            <w:r>
              <w:rPr>
                <w:color w:val="000000"/>
              </w:rPr>
              <w:t>. The teacher will highlight major dynamic changes in the music. The students will then sight-read the music. The teacher will listen to the students as they play to check for assessment and understanding of dynamic vocabulary.</w:t>
            </w:r>
          </w:p>
          <w:p w14:paraId="1A10F029" w14:textId="77777777" w:rsidR="00A452EF" w:rsidRDefault="00A452EF" w:rsidP="006E5DF7">
            <w:pPr>
              <w:pStyle w:val="ListParagraph"/>
              <w:shd w:val="clear" w:color="auto" w:fill="FFFFFF"/>
              <w:rPr>
                <w:color w:val="000000"/>
              </w:rPr>
            </w:pPr>
          </w:p>
          <w:p w14:paraId="16DA054D" w14:textId="77777777" w:rsidR="00A452EF" w:rsidRPr="000A0A02" w:rsidRDefault="00A452EF" w:rsidP="006E5DF7">
            <w:pPr>
              <w:shd w:val="clear" w:color="auto" w:fill="FFFFFF"/>
              <w:rPr>
                <w:color w:val="000000"/>
              </w:rPr>
            </w:pPr>
          </w:p>
        </w:tc>
        <w:tc>
          <w:tcPr>
            <w:tcW w:w="4968" w:type="dxa"/>
          </w:tcPr>
          <w:p w14:paraId="450A1B7C" w14:textId="77777777" w:rsidR="00A452EF" w:rsidRDefault="00A452EF" w:rsidP="006E5DF7">
            <w:pPr>
              <w:rPr>
                <w:color w:val="000000"/>
              </w:rPr>
            </w:pPr>
            <w:r>
              <w:rPr>
                <w:color w:val="000000"/>
              </w:rPr>
              <w:t>Rationale:</w:t>
            </w:r>
          </w:p>
          <w:p w14:paraId="09D94874" w14:textId="5C9BD3DA" w:rsidR="00E44467" w:rsidRDefault="00E44467" w:rsidP="002077A8">
            <w:pPr>
              <w:spacing w:before="240"/>
              <w:rPr>
                <w:color w:val="000000"/>
              </w:rPr>
            </w:pPr>
            <w:r>
              <w:rPr>
                <w:color w:val="000000"/>
              </w:rPr>
              <w:t xml:space="preserve">This piece will serve as a clear assessment for student understanding of dynamics. The piece asks the students to play at both loud and soft dynamics. </w:t>
            </w:r>
          </w:p>
          <w:p w14:paraId="2FCD4CF3" w14:textId="77777777" w:rsidR="00A452EF" w:rsidRPr="00BA7538" w:rsidRDefault="00A452EF" w:rsidP="006E5DF7">
            <w:pPr>
              <w:pStyle w:val="ListParagraph"/>
              <w:ind w:left="360"/>
              <w:rPr>
                <w:color w:val="000000"/>
              </w:rPr>
            </w:pPr>
            <w:r w:rsidRPr="00BA7538">
              <w:rPr>
                <w:color w:val="000000"/>
              </w:rPr>
              <w:t xml:space="preserve"> </w:t>
            </w:r>
          </w:p>
        </w:tc>
      </w:tr>
      <w:tr w:rsidR="00A452EF" w14:paraId="3FF25022" w14:textId="77777777" w:rsidTr="006E5DF7">
        <w:tc>
          <w:tcPr>
            <w:tcW w:w="4608" w:type="dxa"/>
          </w:tcPr>
          <w:p w14:paraId="1550DF21" w14:textId="77777777" w:rsidR="00A452EF" w:rsidRDefault="00A452EF" w:rsidP="006E5DF7">
            <w:pPr>
              <w:shd w:val="clear" w:color="auto" w:fill="FFFFFF"/>
              <w:rPr>
                <w:color w:val="000000"/>
              </w:rPr>
            </w:pPr>
            <w:r>
              <w:rPr>
                <w:color w:val="000000"/>
              </w:rPr>
              <w:t xml:space="preserve">Transition to following topic:  </w:t>
            </w:r>
          </w:p>
          <w:p w14:paraId="5A8CC1F0" w14:textId="0B689134" w:rsidR="00A452EF" w:rsidRDefault="00E44467" w:rsidP="00E44467">
            <w:pPr>
              <w:shd w:val="clear" w:color="auto" w:fill="FFFFFF"/>
              <w:spacing w:before="240"/>
              <w:rPr>
                <w:color w:val="000000"/>
              </w:rPr>
            </w:pPr>
            <w:r>
              <w:rPr>
                <w:color w:val="000000"/>
              </w:rPr>
              <w:t xml:space="preserve">There are other dynamic indications in music that incorporate gradual and sudden transitions between dynamic levels. Now that the students understand and know the definite dynamic levels of </w:t>
            </w:r>
            <w:r>
              <w:rPr>
                <w:i/>
                <w:color w:val="000000"/>
              </w:rPr>
              <w:t>pianissimo, piano, mezzo piano, mezzo forte, forte, fortissimo</w:t>
            </w:r>
            <w:r>
              <w:rPr>
                <w:color w:val="000000"/>
              </w:rPr>
              <w:t xml:space="preserve">, the next lesson will incorporate </w:t>
            </w:r>
            <w:r>
              <w:rPr>
                <w:i/>
                <w:color w:val="000000"/>
              </w:rPr>
              <w:t>crescendo, diminuendo,</w:t>
            </w:r>
            <w:r>
              <w:rPr>
                <w:color w:val="000000"/>
              </w:rPr>
              <w:t xml:space="preserve"> and </w:t>
            </w:r>
            <w:r>
              <w:rPr>
                <w:i/>
                <w:color w:val="000000"/>
              </w:rPr>
              <w:t>forte-piano</w:t>
            </w:r>
            <w:r>
              <w:rPr>
                <w:color w:val="000000"/>
              </w:rPr>
              <w:t xml:space="preserve"> dynamic vocabulary.</w:t>
            </w:r>
          </w:p>
        </w:tc>
        <w:tc>
          <w:tcPr>
            <w:tcW w:w="4968" w:type="dxa"/>
          </w:tcPr>
          <w:p w14:paraId="4A2C48FD" w14:textId="77777777" w:rsidR="00A452EF" w:rsidRDefault="00A452EF" w:rsidP="006E5DF7">
            <w:pPr>
              <w:spacing w:after="360"/>
              <w:rPr>
                <w:color w:val="000000"/>
              </w:rPr>
            </w:pPr>
            <w:r>
              <w:rPr>
                <w:color w:val="000000"/>
              </w:rPr>
              <w:t>Rationale:</w:t>
            </w:r>
          </w:p>
          <w:p w14:paraId="64F902EE" w14:textId="0EBAF99C" w:rsidR="002077A8" w:rsidRDefault="002077A8" w:rsidP="002077A8">
            <w:pPr>
              <w:spacing w:after="360"/>
              <w:rPr>
                <w:color w:val="000000"/>
              </w:rPr>
            </w:pPr>
            <w:r>
              <w:rPr>
                <w:color w:val="000000"/>
              </w:rPr>
              <w:t>It is important to begin a good basic understanding of dynamics before introducing more challenging dynamic contrasts such as crescendo and diminuendo. Students need the reference points for volume levels so they can gauge later how much to crescendo or diminuendo.</w:t>
            </w:r>
          </w:p>
        </w:tc>
      </w:tr>
      <w:tr w:rsidR="00A452EF" w14:paraId="69BFD4FD" w14:textId="77777777" w:rsidTr="006E5DF7">
        <w:tc>
          <w:tcPr>
            <w:tcW w:w="9576" w:type="dxa"/>
            <w:gridSpan w:val="2"/>
          </w:tcPr>
          <w:p w14:paraId="4DF902DD" w14:textId="77777777" w:rsidR="00A452EF" w:rsidRDefault="00A452EF" w:rsidP="006E5DF7">
            <w:pPr>
              <w:rPr>
                <w:color w:val="000000"/>
              </w:rPr>
            </w:pPr>
            <w:r>
              <w:rPr>
                <w:color w:val="000000"/>
              </w:rPr>
              <w:t xml:space="preserve">Notes: </w:t>
            </w:r>
          </w:p>
          <w:p w14:paraId="64EFC24F" w14:textId="77777777" w:rsidR="00A452EF" w:rsidRDefault="00A452EF" w:rsidP="006E5DF7">
            <w:pPr>
              <w:rPr>
                <w:color w:val="000000"/>
              </w:rPr>
            </w:pPr>
          </w:p>
          <w:p w14:paraId="0296AEE2" w14:textId="245E6BBA" w:rsidR="00A452EF" w:rsidRPr="00AF0C7F" w:rsidRDefault="00D34855" w:rsidP="00D34855">
            <w:pPr>
              <w:rPr>
                <w:color w:val="000000"/>
              </w:rPr>
            </w:pPr>
            <w:r>
              <w:rPr>
                <w:color w:val="000000"/>
              </w:rPr>
              <w:t xml:space="preserve">When conducting the students as they play </w:t>
            </w:r>
            <w:r>
              <w:rPr>
                <w:i/>
                <w:color w:val="000000"/>
              </w:rPr>
              <w:t xml:space="preserve">Surprise Symphony, </w:t>
            </w:r>
            <w:r>
              <w:rPr>
                <w:color w:val="000000"/>
              </w:rPr>
              <w:t>the teacher should ensure that they assist the students in executing the proper dynamic levels the first time they sight-read the music. The second time they play it, the teacher might want to conduct in a constant manner without revealing dynamic indications to ensure that the students truly understand the new content vocabulary.</w:t>
            </w:r>
          </w:p>
        </w:tc>
      </w:tr>
    </w:tbl>
    <w:p w14:paraId="7F5AD349" w14:textId="77777777" w:rsidR="00E23F39" w:rsidRDefault="00E23F39"/>
    <w:sectPr w:rsidR="00E23F39" w:rsidSect="00E23F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F3"/>
    <w:multiLevelType w:val="hybridMultilevel"/>
    <w:tmpl w:val="46E8A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26EFB"/>
    <w:multiLevelType w:val="multilevel"/>
    <w:tmpl w:val="BC96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A1E66"/>
    <w:multiLevelType w:val="hybridMultilevel"/>
    <w:tmpl w:val="BBE03A5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338A6DAF"/>
    <w:multiLevelType w:val="hybridMultilevel"/>
    <w:tmpl w:val="3D9A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62F99"/>
    <w:multiLevelType w:val="hybridMultilevel"/>
    <w:tmpl w:val="8FA6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E0604"/>
    <w:multiLevelType w:val="hybridMultilevel"/>
    <w:tmpl w:val="D5AC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30B30"/>
    <w:multiLevelType w:val="hybridMultilevel"/>
    <w:tmpl w:val="A8BC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106C3"/>
    <w:multiLevelType w:val="multilevel"/>
    <w:tmpl w:val="4E2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F"/>
    <w:rsid w:val="00014CAB"/>
    <w:rsid w:val="00136DC5"/>
    <w:rsid w:val="002077A8"/>
    <w:rsid w:val="002C46BD"/>
    <w:rsid w:val="0031094A"/>
    <w:rsid w:val="00343C1C"/>
    <w:rsid w:val="00392B89"/>
    <w:rsid w:val="003E6964"/>
    <w:rsid w:val="004438EC"/>
    <w:rsid w:val="004B7318"/>
    <w:rsid w:val="004F5B5C"/>
    <w:rsid w:val="004F6507"/>
    <w:rsid w:val="0050252B"/>
    <w:rsid w:val="00594879"/>
    <w:rsid w:val="006E5DF7"/>
    <w:rsid w:val="008138BF"/>
    <w:rsid w:val="00834D13"/>
    <w:rsid w:val="00843281"/>
    <w:rsid w:val="008C6200"/>
    <w:rsid w:val="009846B1"/>
    <w:rsid w:val="00A452EF"/>
    <w:rsid w:val="00A70D24"/>
    <w:rsid w:val="00AE3AE5"/>
    <w:rsid w:val="00B219C8"/>
    <w:rsid w:val="00C07350"/>
    <w:rsid w:val="00CD368B"/>
    <w:rsid w:val="00D34855"/>
    <w:rsid w:val="00D3532B"/>
    <w:rsid w:val="00E23F39"/>
    <w:rsid w:val="00E44467"/>
    <w:rsid w:val="00E91E97"/>
    <w:rsid w:val="00E9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24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EF"/>
    <w:pPr>
      <w:ind w:left="720"/>
      <w:contextualSpacing/>
    </w:pPr>
  </w:style>
  <w:style w:type="table" w:styleId="TableGrid">
    <w:name w:val="Table Grid"/>
    <w:basedOn w:val="TableNormal"/>
    <w:uiPriority w:val="59"/>
    <w:rsid w:val="00A452E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EF"/>
    <w:pPr>
      <w:ind w:left="720"/>
      <w:contextualSpacing/>
    </w:pPr>
  </w:style>
  <w:style w:type="table" w:styleId="TableGrid">
    <w:name w:val="Table Grid"/>
    <w:basedOn w:val="TableNormal"/>
    <w:uiPriority w:val="59"/>
    <w:rsid w:val="00A452E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9641">
      <w:bodyDiv w:val="1"/>
      <w:marLeft w:val="0"/>
      <w:marRight w:val="0"/>
      <w:marTop w:val="0"/>
      <w:marBottom w:val="0"/>
      <w:divBdr>
        <w:top w:val="none" w:sz="0" w:space="0" w:color="auto"/>
        <w:left w:val="none" w:sz="0" w:space="0" w:color="auto"/>
        <w:bottom w:val="none" w:sz="0" w:space="0" w:color="auto"/>
        <w:right w:val="none" w:sz="0" w:space="0" w:color="auto"/>
      </w:divBdr>
    </w:div>
    <w:div w:id="1527676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1158</Words>
  <Characters>6604</Characters>
  <Application>Microsoft Macintosh Word</Application>
  <DocSecurity>0</DocSecurity>
  <Lines>55</Lines>
  <Paragraphs>15</Paragraphs>
  <ScaleCrop>false</ScaleCrop>
  <Company>California State University, Long Beach</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Hsieh</dc:creator>
  <cp:keywords/>
  <dc:description/>
  <cp:lastModifiedBy>Rudy Silva </cp:lastModifiedBy>
  <cp:revision>23</cp:revision>
  <dcterms:created xsi:type="dcterms:W3CDTF">2013-10-04T21:02:00Z</dcterms:created>
  <dcterms:modified xsi:type="dcterms:W3CDTF">2013-10-08T07:32:00Z</dcterms:modified>
</cp:coreProperties>
</file>